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0001366978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Caesars Entertainment,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001-36629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100 WEST LIBERTY STREET, 12TH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RENO</w:t>
      </w:r>
    </w:p>
    <w:p>
      <w:pPr>
        <w:spacing w:after="0" w:line="230" w:lineRule="auto"/>
        <w:rPr>
          <w:sz w:val="20"/>
          <w:szCs w:val="20"/>
          <w:color w:val="auto"/>
        </w:rPr>
      </w:pPr>
      <w:r>
        <w:rPr>
          <w:rFonts w:ascii="Times New Roman" w:cs="Times New Roman" w:eastAsia="Times New Roman" w:hAnsi="Times New Roman"/>
          <w:sz w:val="22"/>
          <w:szCs w:val="22"/>
          <w:color w:val="auto"/>
        </w:rPr>
        <w:t>NEVADA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89501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775-328-0100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Pegram Michael E</w:t>
      </w:r>
    </w:p>
    <w:p>
      <w:pPr>
        <w:spacing w:after="0" w:line="44" w:lineRule="exact"/>
        <w:rPr>
          <w:sz w:val="24"/>
          <w:szCs w:val="24"/>
          <w:color w:val="auto"/>
        </w:rPr>
      </w:pPr>
    </w:p>
    <w:p>
      <w:pPr>
        <w:sectPr>
          <w:pgSz w:w="11900" w:h="16838"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Raymond James &amp;</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Associates</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880 Carillon Parkway</w:t>
      </w:r>
    </w:p>
    <w:p>
      <w:pPr>
        <w:ind w:left="2500"/>
        <w:spacing w:after="0" w:line="231" w:lineRule="auto"/>
        <w:rPr>
          <w:sz w:val="20"/>
          <w:szCs w:val="20"/>
          <w:color w:val="auto"/>
        </w:rPr>
      </w:pPr>
      <w:r>
        <w:rPr>
          <w:rFonts w:ascii="Times New Roman" w:cs="Times New Roman" w:eastAsia="Times New Roman" w:hAnsi="Times New Roman"/>
          <w:sz w:val="22"/>
          <w:szCs w:val="22"/>
          <w:color w:val="auto"/>
        </w:rPr>
        <w:t>St. Petersburg  FL</w:t>
      </w:r>
    </w:p>
    <w:p>
      <w:pPr>
        <w:ind w:left="2500"/>
        <w:spacing w:after="0"/>
        <w:rPr>
          <w:sz w:val="20"/>
          <w:szCs w:val="20"/>
          <w:color w:val="auto"/>
        </w:rPr>
      </w:pPr>
      <w:r>
        <w:rPr>
          <w:rFonts w:ascii="Times New Roman" w:cs="Times New Roman" w:eastAsia="Times New Roman" w:hAnsi="Times New Roman"/>
          <w:sz w:val="22"/>
          <w:szCs w:val="22"/>
          <w:color w:val="auto"/>
        </w:rPr>
        <w:t>33716</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w w:val="93"/>
              </w:rPr>
              <w:t>110827</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3252772.45</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203676930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06/09/2026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ind w:left="58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80" w:type="dxa"/>
            <w:vAlign w:val="bottom"/>
          </w:tcPr>
          <w:p>
            <w:pPr>
              <w:spacing w:after="0"/>
              <w:rPr>
                <w:sz w:val="22"/>
                <w:szCs w:val="22"/>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8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80" w:type="dxa"/>
            <w:vAlign w:val="bottom"/>
          </w:tcPr>
          <w:p>
            <w:pPr>
              <w:spacing w:after="0"/>
              <w:rPr>
                <w:sz w:val="24"/>
                <w:szCs w:val="24"/>
                <w:color w:val="auto"/>
              </w:rPr>
            </w:pPr>
          </w:p>
        </w:tc>
      </w:tr>
      <w:tr>
        <w:trPr>
          <w:trHeight w:val="31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05/03/2024 Open Market</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20000</w:t>
            </w:r>
          </w:p>
        </w:tc>
        <w:tc>
          <w:tcPr>
            <w:tcW w:w="16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05/06/2024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11/10/2023 Open Market</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15000</w:t>
            </w:r>
          </w:p>
        </w:tc>
        <w:tc>
          <w:tcPr>
            <w:tcW w:w="16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11/13/2023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03/06/2024 Open Market</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15000</w:t>
            </w:r>
          </w:p>
        </w:tc>
        <w:tc>
          <w:tcPr>
            <w:tcW w:w="16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03/07/2024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08/08/2019 Open Market</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6027</w:t>
            </w:r>
          </w:p>
        </w:tc>
        <w:tc>
          <w:tcPr>
            <w:tcW w:w="16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08/09/2019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11/13/2018 Open market</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5000</w:t>
            </w:r>
          </w:p>
        </w:tc>
        <w:tc>
          <w:tcPr>
            <w:tcW w:w="16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11/14/2018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11/13/2018 Open Market</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5000</w:t>
            </w:r>
          </w:p>
        </w:tc>
        <w:tc>
          <w:tcPr>
            <w:tcW w:w="16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11/14/2018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05/29/2024 Open Market</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10000</w:t>
            </w:r>
          </w:p>
        </w:tc>
        <w:tc>
          <w:tcPr>
            <w:tcW w:w="16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05/30/2024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03/17/2016 Open Market</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10000</w:t>
            </w:r>
          </w:p>
        </w:tc>
        <w:tc>
          <w:tcPr>
            <w:tcW w:w="16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03/18/2016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11/18/2016 Open Market</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1697</w:t>
            </w:r>
          </w:p>
        </w:tc>
        <w:tc>
          <w:tcPr>
            <w:tcW w:w="16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11/09/2016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11/08/2016 Open Market</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3303</w:t>
            </w:r>
          </w:p>
        </w:tc>
        <w:tc>
          <w:tcPr>
            <w:tcW w:w="168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8"/>
              </w:rPr>
              <w:t>11/09/2016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12/16/2015 Open Market</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990</w:t>
            </w:r>
          </w:p>
        </w:tc>
        <w:tc>
          <w:tcPr>
            <w:tcW w:w="16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12/17/2015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12/15/2015 Open Market</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10707</w:t>
            </w:r>
          </w:p>
        </w:tc>
        <w:tc>
          <w:tcPr>
            <w:tcW w:w="16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12/16/2015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11/07/2014 Open Market</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13973</w:t>
            </w:r>
          </w:p>
        </w:tc>
        <w:tc>
          <w:tcPr>
            <w:tcW w:w="16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11/10/2014 Cash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-2415540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-2226945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-2038350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-1849755</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-1661795</wp:posOffset>
            </wp:positionV>
            <wp:extent cx="128270"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-1472565</wp:posOffset>
            </wp:positionV>
            <wp:extent cx="128270"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-1283970</wp:posOffset>
            </wp:positionV>
            <wp:extent cx="128270"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-1096010</wp:posOffset>
            </wp:positionV>
            <wp:extent cx="128270"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-906780</wp:posOffset>
            </wp:positionV>
            <wp:extent cx="128270"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-718820</wp:posOffset>
            </wp:positionV>
            <wp:extent cx="128270"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-530225</wp:posOffset>
            </wp:positionV>
            <wp:extent cx="128270"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-341630</wp:posOffset>
            </wp:positionV>
            <wp:extent cx="128270"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-153035</wp:posOffset>
            </wp:positionV>
            <wp:extent cx="128270"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Michael E. Pegram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1627 US Highway 395 N</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06/02/2026 50000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1458399.00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Minden  NV  89423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Michael E. Pregram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1627 US Highway 395 N</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06/02/2026 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145947.00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Minden  NV  89423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Michael E. Pegram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1627 US Highway 395 N</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06/08/2026 13973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409689.00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Minden  NV  89423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Michael E. Pregram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1627 US Highway 395 N</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06/08/2026 15200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443820.00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Minden  NV  89423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tabs>
          <w:tab w:leader="none" w:pos="1200" w:val="left"/>
        </w:tabs>
        <w:rPr>
          <w:sz w:val="20"/>
          <w:szCs w:val="20"/>
          <w:color w:val="auto"/>
        </w:rPr>
      </w:pPr>
      <w:r>
        <w:rPr>
          <w:rFonts w:ascii="Times New Roman" w:cs="Times New Roman" w:eastAsia="Times New Roman" w:hAnsi="Times New Roman"/>
          <w:sz w:val="22"/>
          <w:szCs w:val="22"/>
          <w:color w:val="auto"/>
        </w:rPr>
        <w:t>Remarks</w:t>
      </w:r>
      <w:r>
        <w:rPr>
          <w:sz w:val="20"/>
          <w:szCs w:val="20"/>
          <w:color w:val="auto"/>
        </w:rPr>
        <w:tab/>
      </w:r>
      <w:r>
        <w:rPr>
          <w:rFonts w:ascii="Times New Roman" w:cs="Times New Roman" w:eastAsia="Times New Roman" w:hAnsi="Times New Roman"/>
          <w:sz w:val="22"/>
          <w:szCs w:val="22"/>
          <w:color w:val="auto"/>
        </w:rPr>
        <w:t>Total shares to be sold include a sale today for 36,027 of CZR.</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06/10/2026</w:t>
            </w:r>
          </w:p>
        </w:tc>
        <w:tc>
          <w:tcPr>
            <w:tcW w:w="0" w:type="dxa"/>
            <w:vAlign w:val="bottom"/>
          </w:tcPr>
          <w:p>
            <w:pPr>
              <w:spacing w:after="0"/>
              <w:rPr>
                <w:sz w:val="1"/>
                <w:szCs w:val="1"/>
                <w:color w:val="auto"/>
              </w:rPr>
            </w:pPr>
          </w:p>
        </w:tc>
      </w:tr>
      <w:tr>
        <w:trPr>
          <w:trHeight w:val="161"/>
        </w:trPr>
        <w:tc>
          <w:tcPr>
            <w:tcW w:w="9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20" w:type="dxa"/>
            <w:vAlign w:val="bottom"/>
            <w:vMerge w:val="continue"/>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1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74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Melissa Fisher, as duly authorized representative of Raymond James &amp; Associates, Inc.,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7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Michael E. Pegram</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9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0" w:gutter="0" w:footer="0" w:header="0"/>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2026-06-10T06:44:29Z</dcterms:created>
  <dcterms:modified xsi:type="dcterms:W3CDTF">2026-06-10T06:44:29Z</dcterms:modified>
</cp:coreProperties>
</file>